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7B5F" w:rsidRPr="003A525D" w:rsidRDefault="00697B5F" w:rsidP="003A525D">
      <w:pPr>
        <w:spacing w:line="240" w:lineRule="exact"/>
        <w:rPr>
          <w:rFonts w:ascii="微软雅黑" w:eastAsia="微软雅黑" w:hAnsi="微软雅黑" w:cs="楷体_GB2312" w:hint="eastAsia"/>
          <w:sz w:val="22"/>
          <w:szCs w:val="22"/>
        </w:rPr>
      </w:pPr>
    </w:p>
    <w:p w:rsidR="00697B5F" w:rsidRPr="003A525D" w:rsidRDefault="002D32F5" w:rsidP="000127A5">
      <w:pPr>
        <w:spacing w:line="600" w:lineRule="exact"/>
        <w:jc w:val="center"/>
        <w:rPr>
          <w:rFonts w:ascii="微软雅黑" w:eastAsia="微软雅黑" w:hAnsi="微软雅黑" w:cs="宋体"/>
          <w:b/>
          <w:color w:val="FF0000"/>
          <w:sz w:val="40"/>
          <w:szCs w:val="40"/>
        </w:rPr>
      </w:pPr>
      <w:r w:rsidRPr="003A525D">
        <w:rPr>
          <w:rFonts w:ascii="微软雅黑" w:eastAsia="微软雅黑" w:hAnsi="微软雅黑" w:cs="宋体" w:hint="eastAsia"/>
          <w:b/>
          <w:color w:val="FF0000"/>
          <w:sz w:val="40"/>
          <w:szCs w:val="40"/>
        </w:rPr>
        <w:t>中华人民共和国枪支管理法</w:t>
      </w:r>
    </w:p>
    <w:p w:rsidR="00697B5F" w:rsidRDefault="00697B5F" w:rsidP="003A525D">
      <w:pPr>
        <w:spacing w:line="240" w:lineRule="exact"/>
        <w:rPr>
          <w:rFonts w:ascii="微软雅黑" w:eastAsia="微软雅黑" w:hAnsi="微软雅黑" w:cs="楷体_GB2312"/>
          <w:sz w:val="22"/>
          <w:szCs w:val="22"/>
        </w:rPr>
      </w:pPr>
    </w:p>
    <w:p w:rsidR="000127A5" w:rsidRDefault="000127A5" w:rsidP="000127A5">
      <w:pPr>
        <w:spacing w:line="240" w:lineRule="exact"/>
        <w:jc w:val="center"/>
        <w:rPr>
          <w:rFonts w:ascii="微软雅黑" w:eastAsia="微软雅黑" w:hAnsi="微软雅黑" w:cs="楷体_GB2312"/>
          <w:sz w:val="22"/>
          <w:szCs w:val="22"/>
        </w:rPr>
      </w:pPr>
      <w:r>
        <w:rPr>
          <w:rFonts w:ascii="微软雅黑" w:eastAsia="微软雅黑" w:hAnsi="微软雅黑" w:cs="楷体_GB2312" w:hint="eastAsia"/>
          <w:sz w:val="22"/>
          <w:szCs w:val="22"/>
        </w:rPr>
        <w:t>2015-04-24</w:t>
      </w:r>
    </w:p>
    <w:p w:rsidR="000127A5" w:rsidRPr="003A525D" w:rsidRDefault="000127A5" w:rsidP="003A525D">
      <w:pPr>
        <w:spacing w:line="240" w:lineRule="exact"/>
        <w:rPr>
          <w:rFonts w:ascii="微软雅黑" w:eastAsia="微软雅黑" w:hAnsi="微软雅黑" w:cs="楷体_GB2312" w:hint="eastAsia"/>
          <w:sz w:val="22"/>
          <w:szCs w:val="22"/>
        </w:rPr>
      </w:pPr>
    </w:p>
    <w:p w:rsidR="00697B5F" w:rsidRPr="000127A5" w:rsidRDefault="002D32F5" w:rsidP="000127A5">
      <w:pPr>
        <w:spacing w:line="240" w:lineRule="exact"/>
        <w:ind w:leftChars="200" w:left="640" w:rightChars="200" w:right="640" w:firstLineChars="200" w:firstLine="420"/>
        <w:rPr>
          <w:rFonts w:ascii="微软雅黑" w:eastAsia="微软雅黑" w:hAnsi="微软雅黑" w:cs="楷体_GB2312"/>
          <w:sz w:val="21"/>
          <w:szCs w:val="21"/>
        </w:rPr>
      </w:pPr>
      <w:r w:rsidRPr="000127A5">
        <w:rPr>
          <w:rFonts w:ascii="微软雅黑" w:eastAsia="微软雅黑" w:hAnsi="微软雅黑" w:cs="楷体_GB2312" w:hint="eastAsia"/>
          <w:sz w:val="21"/>
          <w:szCs w:val="21"/>
        </w:rPr>
        <w:t>（1996年7月5日第八届全国人民代表大会常务委员会第二十次会议通过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根据2015年4月24日第十二届全国人民代表大会常务委员会第十四次会议《关于修改&lt;中华人民共和国港口法&gt;等七部法律的决定》第二次修正）</w:t>
      </w:r>
    </w:p>
    <w:p w:rsidR="00697B5F" w:rsidRPr="003A525D" w:rsidRDefault="00697B5F" w:rsidP="003A525D">
      <w:pPr>
        <w:spacing w:line="240" w:lineRule="exact"/>
        <w:rPr>
          <w:rFonts w:ascii="微软雅黑" w:eastAsia="微软雅黑" w:hAnsi="微软雅黑" w:cs="楷体_GB2312"/>
          <w:sz w:val="22"/>
          <w:szCs w:val="22"/>
        </w:rPr>
      </w:pPr>
    </w:p>
    <w:p w:rsidR="00697B5F" w:rsidRPr="003A525D" w:rsidRDefault="002D32F5" w:rsidP="003A525D">
      <w:pPr>
        <w:spacing w:line="240" w:lineRule="exact"/>
        <w:jc w:val="center"/>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目　　录</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第一章　总则</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第二章　枪支的配备和配置</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第三章　枪支的制造和民用枪支的配售</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第四章　枪支的日常管理</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第五章　枪支的运输</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第六章　枪支的入境和出境</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第七章　法律责任</w:t>
      </w:r>
    </w:p>
    <w:p w:rsidR="00697B5F" w:rsidRPr="003A525D" w:rsidRDefault="002D32F5" w:rsidP="003A525D">
      <w:pPr>
        <w:spacing w:line="240" w:lineRule="exact"/>
        <w:rPr>
          <w:rFonts w:ascii="微软雅黑" w:eastAsia="微软雅黑" w:hAnsi="微软雅黑" w:cs="楷体_GB2312"/>
          <w:sz w:val="22"/>
          <w:szCs w:val="22"/>
        </w:rPr>
      </w:pPr>
      <w:r w:rsidRPr="003A525D">
        <w:rPr>
          <w:rFonts w:ascii="微软雅黑" w:eastAsia="微软雅黑" w:hAnsi="微软雅黑" w:cs="楷体_GB2312" w:hint="eastAsia"/>
          <w:sz w:val="22"/>
          <w:szCs w:val="22"/>
        </w:rPr>
        <w:t xml:space="preserve">　　第八章　附则</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第一章　总则</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第一</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为了加强枪支管理，维护社会治安秩序，保障公共安全，制定本法。</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中华人民共和国境内的枪支管理，适用本法。</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对中国人民解放军、中国人民武装警察部队和民兵装备枪支的管理，国务院、中央军事委员会另有规定的，适用有关规定。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国家严格管制枪支。禁止任何单位或者个人违反法律规定持有、制造（包括变造、装配）、买卖、运输、出租、出借枪支。</w:t>
      </w: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仿宋_GB2312" w:hint="eastAsia"/>
          <w:sz w:val="24"/>
        </w:rPr>
        <w:t xml:space="preserve">　　国家严厉惩处违反枪支管理的违法犯罪行为。任何单位和个人对违反枪支管理的行为有检举的义务。国家对检举人给予保护，对检举违反枪支管理犯罪活动有功的人员，给予奖励。</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国务院公安部门主管全国的枪支管理工作。县级以上地方各级人民政府公安机关主管本行政区域内的枪支管理工作。上级人民政府公安机关监督下级人民政府公安机关的枪支管理工作。</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第二章　枪支的配备和配置</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第五</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公安机关、国家安全机关、监狱、劳动教养机关的人民警察，人民法院的司法警察，人民检察院的司法警察和担负案件侦查任务的检察人员，海关的缉私人员，在依法履行职责时确有必要使用枪支的，可以配备公务用枪。</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国家重要的军工、金融、仓储、科研等单位的专职守护、押运人员在执行守护、押运任务时确有必要使用枪支的，可以配备公务用枪。</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配备公务用枪的具体办法，由国务院公安部门会同其他有关国家机关按照严格控制的原则制定，报国务院批准后施行。</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第六</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下列单位可以配置民用枪支: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（一）经省级人民政府体育行政主管部门批准专门从事射击竞技体育运动的单位、经省级人民政府公安机关批准的营业性射击场，可以配置射击运动枪支；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（二）经省级以上人民政府林业行政主管部门批准的狩猎场，可以配置猎枪；</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（三）野生动物保护、饲养、科研单位因业务需要，可以配置猎枪、麻醉注射枪。</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猎民在猎区、牧民在牧区，可以申请配置猎枪。猎区和牧区的区域由省级人民政府划定。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配置民用枪支的具体办法，由国务院公安部门按照严格控制的原则制定，报国务院批准后施行。</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第七</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配备公务用枪，由国务院公安部门或者省级人民政府公安机关审批。</w:t>
      </w: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仿宋_GB2312" w:hint="eastAsia"/>
          <w:sz w:val="24"/>
        </w:rPr>
        <w:t xml:space="preserve">　　配备公务用枪时，由国务院公安部门或者省级人民政府公安机关发给公务用枪持枪证件</w:t>
      </w:r>
      <w:r w:rsidRPr="000127A5">
        <w:rPr>
          <w:rFonts w:ascii="微软雅黑" w:eastAsia="微软雅黑" w:hAnsi="微软雅黑" w:cs="宋体" w:hint="eastAsia"/>
          <w:sz w:val="24"/>
        </w:rPr>
        <w:t>。</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第八</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专门从事射击竞技体育运动的单位配置射击运动枪支，由国务院体育行政主管部门提出，由国务院公安部门审批。营业性射击场配置射击运动枪支，由省级人民政府公安机关报国务院公安部门批准。</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配置射击运动枪支时，由省级人民政府公安机关发给民用枪支持枪证件。</w:t>
      </w: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宋体" w:hint="eastAsia"/>
          <w:sz w:val="24"/>
        </w:rPr>
        <w:lastRenderedPageBreak/>
        <w:t xml:space="preserve">　　</w:t>
      </w:r>
      <w:r w:rsidRPr="000127A5">
        <w:rPr>
          <w:rFonts w:ascii="微软雅黑" w:eastAsia="微软雅黑" w:hAnsi="微软雅黑" w:cs="黑体" w:hint="eastAsia"/>
          <w:sz w:val="24"/>
        </w:rPr>
        <w:t>第九</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狩猎场配置猎枪，凭省级以上人民政府林业行政主管部门的批准文件，报省级以上人民政府公安机关审批，由设区的市级人民政府公安机关核发民用枪支配购证件。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野生动物保护、饲养、科研单位申请配置猎枪、麻醉注射枪的，应当凭其所在地的县级人民政府野生动物行政主管部门核发的狩猎证或者特许猎捕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受理申请的公安机关审查批准后，应当报请设区的市级人民政府公安机关核发民用枪支配购证件。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第十一</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配购猎枪、麻醉注射枪的单位和个人，必须在配购枪支后三十日内向核发民用枪支配购证件的公安机关申请领取民用枪支持枪证件。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第十二</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营业性射击场、狩猎场配置的民用枪支不得携带出营业性射击场、狩猎场。</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猎民、牧民配置的猎枪不得携带出猎区、牧区。</w:t>
      </w:r>
    </w:p>
    <w:p w:rsidR="00697B5F" w:rsidRPr="000127A5" w:rsidRDefault="00697B5F" w:rsidP="000127A5">
      <w:pPr>
        <w:spacing w:line="280" w:lineRule="exact"/>
        <w:rPr>
          <w:rFonts w:ascii="微软雅黑" w:eastAsia="微软雅黑" w:hAnsi="微软雅黑" w:cs="仿宋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第三章　枪支的制造和民用枪支的配售</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第十三</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国家对枪支的制造、配售实行特别许可制度。未经许可，任何单位或者个人不得制造、买卖枪支。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第十四</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公务用枪，由国家指定的企业制造。</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第十五</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制造民用枪支的企业，由国务院有关主管部门提出，由国务院公安部门确定。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配售民用枪支的企业，由省级人民政府公安机关确定。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制造民用枪支的企业，由国务院公安部门核发民用枪支制造许可证件。配售民用枪支的企业，由省级人民政府公安机关核发民用枪支配售许可证件。民用枪支制造许可证件、配售许可证件的有效期为三年；有效期届满，需要继续制造、配售民用枪支的，应当重新申请领取许可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第十六</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国家对制造、配售民用枪支的数量，实行限额管理。</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制造民用枪支的年度限额，由国务院林业、体育等有关主管部门、省级人民政府公安机关提出，由国务院公安部门确定并统一编制民用枪支序号，下达到民用枪支制造企业。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配售民用枪支的年度限额，由国务院林业、体育等有关主管部门、省级人民政府公安机关提出，由国务院公安部门确定并下达到民用枪支配售企业。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第十七</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制造民用枪支的企业不得超过限额制造民用枪支，所制造的民用枪支必须全部交由指定的民用枪支配售企业配售，不得自行销售。配售民用枪支的企业应当在配售限额内，配售指定的企业制造的民用枪支。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第十八</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制造民用枪支的企业，必须严格按照国家规定的技术标准制造民用枪支，不得改变民用枪支的性能和结构；必须在民用枪支指定部位铸印制造厂的厂名、枪种代码和国务院公安部门统一编制的枪支序号，不得制造无号、重号、假号的民用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制造民用枪支的企业必须实行封闭式管理，采取必要的安全保卫措施，防止民用枪支以及民用枪支零部件丢失。</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第十九</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配售民用枪支，必须核对配购证件，严格按照配购证件载明的品种、型号和数量配售；配售弹药，必须核对持枪证件。民用枪支配售企业必须按照国务院公安部门的规定建立配售</w:t>
      </w:r>
      <w:proofErr w:type="gramStart"/>
      <w:r w:rsidRPr="000127A5">
        <w:rPr>
          <w:rFonts w:ascii="微软雅黑" w:eastAsia="微软雅黑" w:hAnsi="微软雅黑" w:cs="仿宋_GB2312" w:hint="eastAsia"/>
          <w:sz w:val="24"/>
        </w:rPr>
        <w:t>帐册</w:t>
      </w:r>
      <w:proofErr w:type="gramEnd"/>
      <w:r w:rsidRPr="000127A5">
        <w:rPr>
          <w:rFonts w:ascii="微软雅黑" w:eastAsia="微软雅黑" w:hAnsi="微软雅黑" w:cs="仿宋_GB2312" w:hint="eastAsia"/>
          <w:sz w:val="24"/>
        </w:rPr>
        <w:t>，长期保管备查。</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公安机关对制造、配售民用枪支的企业制造、配售、储存和</w:t>
      </w:r>
      <w:proofErr w:type="gramStart"/>
      <w:r w:rsidRPr="000127A5">
        <w:rPr>
          <w:rFonts w:ascii="微软雅黑" w:eastAsia="微软雅黑" w:hAnsi="微软雅黑" w:cs="仿宋_GB2312" w:hint="eastAsia"/>
          <w:sz w:val="24"/>
        </w:rPr>
        <w:t>帐册</w:t>
      </w:r>
      <w:proofErr w:type="gramEnd"/>
      <w:r w:rsidRPr="000127A5">
        <w:rPr>
          <w:rFonts w:ascii="微软雅黑" w:eastAsia="微软雅黑" w:hAnsi="微软雅黑" w:cs="仿宋_GB2312" w:hint="eastAsia"/>
          <w:sz w:val="24"/>
        </w:rPr>
        <w:t>登记等情况，必须进行定期检查；必要时，可以派专人驻厂对制造企业进行监督、检查。</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第二十一</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民用枪支的研制和定型，由国务院有关业务主管部门会同国务院公安部门组织实施。</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第二十二</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禁止制造、销售仿真枪。</w:t>
      </w:r>
    </w:p>
    <w:p w:rsidR="00697B5F" w:rsidRPr="000127A5" w:rsidRDefault="00697B5F" w:rsidP="000127A5">
      <w:pPr>
        <w:spacing w:line="280" w:lineRule="exact"/>
        <w:rPr>
          <w:rFonts w:ascii="微软雅黑" w:eastAsia="微软雅黑" w:hAnsi="微软雅黑" w:cs="仿宋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第四章　枪支的日常管理</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第二十三</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配备、配置枪支的单位和个人必须妥善保管枪支，确保枪支安全。</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备、配置枪支的单位，必须明确枪支管理责任，指定专人负责，应当有牢固的专用保管设施，枪支、弹药应当分开存放。对交由个人使用的枪支，必须建立严格的枪支登记、交接、检查、保养等管理制度，使用完毕，及时收回。</w:t>
      </w:r>
    </w:p>
    <w:p w:rsidR="00697B5F" w:rsidRDefault="002D32F5" w:rsidP="000127A5">
      <w:pPr>
        <w:spacing w:line="280" w:lineRule="exact"/>
        <w:ind w:firstLine="480"/>
        <w:rPr>
          <w:rFonts w:ascii="微软雅黑" w:eastAsia="微软雅黑" w:hAnsi="微软雅黑" w:cs="仿宋_GB2312"/>
          <w:sz w:val="24"/>
        </w:rPr>
      </w:pPr>
      <w:r w:rsidRPr="000127A5">
        <w:rPr>
          <w:rFonts w:ascii="微软雅黑" w:eastAsia="微软雅黑" w:hAnsi="微软雅黑" w:cs="仿宋_GB2312" w:hint="eastAsia"/>
          <w:sz w:val="24"/>
        </w:rPr>
        <w:t>配备、配置给个人使用的枪支，必须采取有效措施，严防被盗、被抢、丢失或者发生其他事故。</w:t>
      </w:r>
    </w:p>
    <w:p w:rsidR="000127A5" w:rsidRPr="000127A5" w:rsidRDefault="000127A5" w:rsidP="000127A5">
      <w:pPr>
        <w:spacing w:line="280" w:lineRule="exact"/>
        <w:ind w:firstLine="480"/>
        <w:rPr>
          <w:rFonts w:ascii="微软雅黑" w:eastAsia="微软雅黑" w:hAnsi="微软雅黑" w:cs="宋体" w:hint="eastAsia"/>
          <w:sz w:val="24"/>
        </w:rPr>
      </w:pP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lastRenderedPageBreak/>
        <w:t xml:space="preserve">　　</w:t>
      </w:r>
      <w:r w:rsidRPr="000127A5">
        <w:rPr>
          <w:rFonts w:ascii="微软雅黑" w:eastAsia="微软雅黑" w:hAnsi="微软雅黑" w:cs="黑体" w:hint="eastAsia"/>
          <w:sz w:val="24"/>
        </w:rPr>
        <w:t>第二十四</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使用枪支的人员，必须掌握枪支的性能，遵守使用枪支的有关规定，保证枪支的合法、安全使用。使用公务用枪的人员，必须经过专门培训。</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第二十五</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配备、配置枪支的单位和个人必须遵守下列规定: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（一）携带枪支必须同时携带持枪证件，未携带持枪证件的，由公安机关扣留枪支；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（二）不得在禁止携带枪支的区域、场所携带枪支；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（三）</w:t>
      </w:r>
      <w:r w:rsidRPr="000127A5">
        <w:rPr>
          <w:rFonts w:ascii="微软雅黑" w:eastAsia="微软雅黑" w:hAnsi="微软雅黑" w:cs="仿宋_GB2312" w:hint="eastAsia"/>
          <w:sz w:val="24"/>
        </w:rPr>
        <w:t>枪支被盗、被抢或者丢失的，立即报告公安机关。</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第二十六</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配备公务用枪的人员不再符合持枪条件时，由所在单位收回枪支和持枪证件。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配置民用枪支的单位和个人不再符合持枪条件时，必须及时将枪支连同持枪证件上缴核发持枪证件的公安机关；未及时上缴的，由公安机关收缴。</w:t>
      </w: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第二十七</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不符合国家技术标准、不能安全使用的枪支，应当报废。配备、持有枪支的单位和个人应当将报废的枪支连同持枪证件上缴核发持枪证件的公安机关；未及时上缴的，由公安机关收缴。报废的枪支应当及时销毁。</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销毁枪支，由省级人民政府公安机关负责组织实施。</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第二十八</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第二十九</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为了维护社会治安秩序的特殊需要，经国务院公安部门批准，县级以上地方各级人民政府公安机关可以对局部地区合法配备、配置的枪支采取集中保管等特别管制措施。</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第五章　枪支的运输</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没有枪支运输许可证件的，任何单位和个人都不得承运，并应当立即报告所在地公安机关。</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公安机关对没有枪支运输许可证件或者没有按照枪支运输许可证件的规定运输枪支的，应当扣留运输的枪支。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第三十一</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运输枪支必须依照规定使用安全可靠的封闭式运输设备，由专人押运；途中停留住宿的，必须报告当地公安机关。</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运输枪支、弹药必须依照规定分开运输。</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第三十二</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严禁邮寄枪支，或者在邮寄的物品中夹带枪支。</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第六章　枪支的入境和出境</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第三十三</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国家严格管理枪支的入境和出境。任何单位或者个人未经许可，不得私自携带枪支入境、出境。</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第三十四</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外国驻华外交代表机构、领事机构的人员携带枪支入境，必须事先报经中华人民共和国外交部批准；携带枪支出境，应当事先照会中华人民共和国外交部，办理有关手续。</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依照前款规定携带入境的枪支，不得携带出所在的驻华机构。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第三十五</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外国体育代表团入境参加射击竞技体育活动，或者中国体育代表团出境参加射击竞技体育活动，需要携带射击运动枪支入境、出境的，必须经国务院体育行政主管部门批准。</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第三十六</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本法第三十四条、第三十五条规定以外的其他人员携带枪支入境、出境，应当事先经国务院公安部门批准。</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第三十七</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经批准携带枪支入境的，入境时，应当凭批准文件在入境地边防检查站办理枪支登记，申请领取枪支携运许可证件，向海关申报，海关凭枪支携运许可证件放行；到达目的地后，凭枪支携运许可证件向设区的市级人民政府公安机关申请换发持枪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经批准携带枪支出境的，出境时，应当凭批准文件向出境地海关申报，边防检查站凭批准文件放行。</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第三十八</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外国交通运输工具携带枪支入境或者过境的，交通运输工具负责人必须向边防检查站申报，由边防检查站加封，交通运输工具出境时予以启封。</w:t>
      </w:r>
    </w:p>
    <w:p w:rsidR="00697B5F" w:rsidRPr="000127A5" w:rsidRDefault="00697B5F" w:rsidP="000127A5">
      <w:pPr>
        <w:spacing w:line="280" w:lineRule="exact"/>
        <w:rPr>
          <w:rFonts w:ascii="微软雅黑" w:eastAsia="微软雅黑" w:hAnsi="微软雅黑" w:cs="仿宋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第七章　法律责任</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lastRenderedPageBreak/>
        <w:t xml:space="preserve">　　</w:t>
      </w:r>
      <w:r w:rsidRPr="000127A5">
        <w:rPr>
          <w:rFonts w:ascii="微软雅黑" w:eastAsia="微软雅黑" w:hAnsi="微软雅黑" w:cs="黑体" w:hint="eastAsia"/>
          <w:sz w:val="24"/>
        </w:rPr>
        <w:t>第三十九</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违反本法规定，未经许可制造、买卖或者运输枪支的，依照刑法有关规定追究刑事责任。</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单位有前款行为的，对单位判处罚金，并对其直接负责的主管人员和其他直接责任人员依照刑法有关规定追究刑事责任。</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依法被指定、确定的枪支制造企业、销售企业，违反本法规定，有下列行为之一的，对单位判处罚金，并对其直接负责的主管人员和其他直接责任人员依照刑法有关规定追究刑事责任；公安机关可以责令其停业整顿或者吊销其枪支制造许可证件、枪支配售许可证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（一）超过限额或者不按照规定的品种制造、配售枪支的；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（二）制造无号、重号、假号的枪支的；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（三）私自销售枪支或者在境内销售为出口制造的枪支的。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第四十一</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违反本法规定，非法持有、私藏枪支的，非法运输、携带枪支入境、出境的，依照刑法有关规定追究刑事责任。</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第四十二</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违反本法规定，运输枪支未使用安全可靠的运输设备、不设专人押运、枪支弹药未分开运输或者运输途中停留住宿不报告公安机关，情节严重的，依照刑法有关规定追究刑事责任；未构成犯罪的，由公安机关对直接责任人员处十五日以下拘留。</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第四十三</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违反枪支管理规定，出租、出借公务用枪的，依照刑法有关规定处罚。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仿宋_GB2312" w:hint="eastAsia"/>
          <w:sz w:val="24"/>
        </w:rPr>
        <w:t>单位有前款行为的，对其直接负责的主管人员和其他直接责任人员依照前款规定处罚。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配置民用枪支的单位，违反枪支管理规定，出租、出借枪支，造成严重后果或者有其他严重情节的，对其直接负责的主管人员和其他直接责任人员依照刑法有关规定处罚。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配置民用枪支的个人，违反枪支管理规定，出租、出借枪支，造成严重后果的，依照刑法有关规定处罚。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第四十四</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违反本法规定，有下列行为之一的，由公安机关对个人或者单位负有直接责任的主管人员和其他直接责任人员处警告或者十五日以下拘留；构成犯罪的，依法追究刑事责任:</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（一）未按照规定的技术标准制造民用枪支的；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（二）在禁止携带枪支的区域、场所携带枪支的；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（三）不上缴报废枪支的；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（四）枪支被盗、被抢或者丢失，不及时报告的；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（五）制造、销售仿真枪的。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有前款第（一）项至第（三）项所</w:t>
      </w:r>
      <w:proofErr w:type="gramStart"/>
      <w:r w:rsidRPr="000127A5">
        <w:rPr>
          <w:rFonts w:ascii="微软雅黑" w:eastAsia="微软雅黑" w:hAnsi="微软雅黑" w:cs="仿宋_GB2312" w:hint="eastAsia"/>
          <w:sz w:val="24"/>
        </w:rPr>
        <w:t>列行</w:t>
      </w:r>
      <w:proofErr w:type="gramEnd"/>
      <w:r w:rsidRPr="000127A5">
        <w:rPr>
          <w:rFonts w:ascii="微软雅黑" w:eastAsia="微软雅黑" w:hAnsi="微软雅黑" w:cs="仿宋_GB2312" w:hint="eastAsia"/>
          <w:sz w:val="24"/>
        </w:rPr>
        <w:t>为的，没收其枪支，可以并处五千元以下罚款；有前款第（五）项所</w:t>
      </w:r>
      <w:proofErr w:type="gramStart"/>
      <w:r w:rsidRPr="000127A5">
        <w:rPr>
          <w:rFonts w:ascii="微软雅黑" w:eastAsia="微软雅黑" w:hAnsi="微软雅黑" w:cs="仿宋_GB2312" w:hint="eastAsia"/>
          <w:sz w:val="24"/>
        </w:rPr>
        <w:t>列行</w:t>
      </w:r>
      <w:proofErr w:type="gramEnd"/>
      <w:r w:rsidRPr="000127A5">
        <w:rPr>
          <w:rFonts w:ascii="微软雅黑" w:eastAsia="微软雅黑" w:hAnsi="微软雅黑" w:cs="仿宋_GB2312" w:hint="eastAsia"/>
          <w:sz w:val="24"/>
        </w:rPr>
        <w:t>为的，由公安机关、工商行政管理部门按照各自职责范围没收其仿真枪，可以并处制造、销售金额五倍以下的罚款，情节严重的，由工商行政管理部门吊销营业执照。</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第四十五</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公安机关工作人员有下列行为之一的，依法追究刑事责任；未构成犯罪的，依法给予行政处分:</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（一）向本法第五条、第六条规定以外的单位和个人配备、配置枪支的；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（二）违法发给枪支管理证件的；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（三）将没收的枪支据为己有的；</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（四）不履行枪支管理职责，造成后果的。</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jc w:val="center"/>
        <w:rPr>
          <w:rFonts w:ascii="微软雅黑" w:eastAsia="微软雅黑" w:hAnsi="微软雅黑" w:cs="黑体"/>
          <w:sz w:val="24"/>
        </w:rPr>
      </w:pPr>
      <w:r w:rsidRPr="000127A5">
        <w:rPr>
          <w:rFonts w:ascii="微软雅黑" w:eastAsia="微软雅黑" w:hAnsi="微软雅黑" w:cs="黑体" w:hint="eastAsia"/>
          <w:sz w:val="24"/>
        </w:rPr>
        <w:t>第八章　附则</w:t>
      </w:r>
    </w:p>
    <w:p w:rsidR="00697B5F" w:rsidRPr="000127A5" w:rsidRDefault="00697B5F" w:rsidP="000127A5">
      <w:pPr>
        <w:spacing w:line="280" w:lineRule="exact"/>
        <w:rPr>
          <w:rFonts w:ascii="微软雅黑" w:eastAsia="微软雅黑" w:hAnsi="微软雅黑" w:cs="楷体_GB2312"/>
          <w:sz w:val="24"/>
        </w:rPr>
      </w:pP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第四十六</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本法所称枪支，是指以火药或者压缩气体等为动力，利用管状器具发射金属弹丸或者其他物质，足以致人伤亡或者丧失知觉的各种枪支。</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第四十七</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单位和个人为开展游艺活动，可以配置口径不超过4.5毫米的气步枪。具体管理办法由国务院公安部门制定。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制作影视剧使用的道具枪支的管理办法，由国务院公安部门会同国务院广播电影电视行政主管部门制定。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仿宋_GB2312" w:hint="eastAsia"/>
          <w:sz w:val="24"/>
        </w:rPr>
        <w:t xml:space="preserve">　　博物馆、纪念馆、展览馆保存或者展览枪支的管理办法，由国务院公安部门会同国务院有关行政主管部门制定。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第四十八</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制造、配售、运输枪支的主要零部件和用于枪支的弹药，适用本法的有关规定。</w:t>
      </w:r>
    </w:p>
    <w:p w:rsidR="00697B5F" w:rsidRPr="000127A5" w:rsidRDefault="002D32F5" w:rsidP="000127A5">
      <w:pPr>
        <w:spacing w:line="280" w:lineRule="exact"/>
        <w:rPr>
          <w:rFonts w:ascii="微软雅黑" w:eastAsia="微软雅黑" w:hAnsi="微软雅黑" w:cs="宋体"/>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第四十九</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枪支管理证件由国务院公安部门制定。</w:t>
      </w:r>
    </w:p>
    <w:p w:rsidR="00697B5F" w:rsidRPr="000127A5" w:rsidRDefault="002D32F5" w:rsidP="000127A5">
      <w:pPr>
        <w:spacing w:line="280" w:lineRule="exact"/>
        <w:rPr>
          <w:rFonts w:ascii="微软雅黑" w:eastAsia="微软雅黑" w:hAnsi="微软雅黑" w:cs="仿宋_GB2312"/>
          <w:sz w:val="24"/>
        </w:rPr>
      </w:pPr>
      <w:r w:rsidRPr="000127A5">
        <w:rPr>
          <w:rFonts w:ascii="微软雅黑" w:eastAsia="微软雅黑" w:hAnsi="微软雅黑" w:cs="宋体" w:hint="eastAsia"/>
          <w:sz w:val="24"/>
        </w:rPr>
        <w:t xml:space="preserve">　　</w:t>
      </w:r>
      <w:r w:rsidRPr="000127A5">
        <w:rPr>
          <w:rFonts w:ascii="微软雅黑" w:eastAsia="微软雅黑" w:hAnsi="微软雅黑" w:cs="黑体" w:hint="eastAsia"/>
          <w:sz w:val="24"/>
        </w:rPr>
        <w:t>第五十</w:t>
      </w:r>
      <w:r w:rsidRPr="000127A5">
        <w:rPr>
          <w:rFonts w:ascii="微软雅黑" w:eastAsia="微软雅黑" w:hAnsi="微软雅黑" w:cs="宋体" w:hint="eastAsia"/>
          <w:sz w:val="24"/>
        </w:rPr>
        <w:t xml:space="preserve">条　</w:t>
      </w:r>
      <w:r w:rsidRPr="000127A5">
        <w:rPr>
          <w:rFonts w:ascii="微软雅黑" w:eastAsia="微软雅黑" w:hAnsi="微软雅黑" w:cs="仿宋_GB2312" w:hint="eastAsia"/>
          <w:sz w:val="24"/>
        </w:rPr>
        <w:t>本法自1996年10月1日起施行。</w:t>
      </w:r>
      <w:bookmarkStart w:id="0" w:name="_GoBack"/>
      <w:bookmarkEnd w:id="0"/>
    </w:p>
    <w:sectPr w:rsidR="00697B5F" w:rsidRPr="000127A5" w:rsidSect="003A525D">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EE9" w:rsidRDefault="00FF3EE9" w:rsidP="00697B5F">
      <w:r>
        <w:separator/>
      </w:r>
    </w:p>
  </w:endnote>
  <w:endnote w:type="continuationSeparator" w:id="0">
    <w:p w:rsidR="00FF3EE9" w:rsidRDefault="00FF3EE9" w:rsidP="0069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5F" w:rsidRDefault="00FF3EE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697B5F" w:rsidRDefault="002D32F5">
                <w:pPr>
                  <w:pStyle w:val="a7"/>
                  <w:rPr>
                    <w:rFonts w:ascii="宋体" w:eastAsia="宋体" w:hAnsi="宋体" w:cs="宋体"/>
                    <w:sz w:val="28"/>
                    <w:szCs w:val="28"/>
                  </w:rPr>
                </w:pPr>
                <w:r>
                  <w:rPr>
                    <w:rFonts w:ascii="宋体" w:eastAsia="宋体" w:hAnsi="宋体" w:cs="宋体" w:hint="eastAsia"/>
                    <w:sz w:val="28"/>
                    <w:szCs w:val="28"/>
                  </w:rPr>
                  <w:t xml:space="preserve">　—</w:t>
                </w:r>
                <w:r w:rsidR="00697B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7B5F">
                  <w:rPr>
                    <w:rFonts w:ascii="宋体" w:eastAsia="宋体" w:hAnsi="宋体" w:cs="宋体" w:hint="eastAsia"/>
                    <w:sz w:val="28"/>
                    <w:szCs w:val="28"/>
                  </w:rPr>
                  <w:fldChar w:fldCharType="separate"/>
                </w:r>
                <w:r w:rsidR="003A525D">
                  <w:rPr>
                    <w:rFonts w:ascii="宋体" w:eastAsia="宋体" w:hAnsi="宋体" w:cs="宋体"/>
                    <w:noProof/>
                    <w:sz w:val="28"/>
                    <w:szCs w:val="28"/>
                  </w:rPr>
                  <w:t>4</w:t>
                </w:r>
                <w:r w:rsidR="00697B5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5F" w:rsidRDefault="00FF3EE9">
    <w:pPr>
      <w:pStyle w:val="a7"/>
    </w:pPr>
    <w:r>
      <w:pict>
        <v:shapetype id="_x0000_t202" coordsize="21600,21600" o:spt="202" path="m,l,21600r21600,l21600,xe">
          <v:stroke joinstyle="miter"/>
          <v:path gradientshapeok="t" o:connecttype="rect"/>
        </v:shapetype>
        <v:shape id="_x0000_s2050" type="#_x0000_t202" style="position:absolute;margin-left:456.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697B5F" w:rsidRDefault="002D32F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697B5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97B5F">
                  <w:rPr>
                    <w:rFonts w:ascii="宋体" w:eastAsia="宋体" w:hAnsi="宋体" w:cs="宋体" w:hint="eastAsia"/>
                    <w:sz w:val="28"/>
                    <w:szCs w:val="28"/>
                  </w:rPr>
                  <w:fldChar w:fldCharType="separate"/>
                </w:r>
                <w:r w:rsidR="003A525D">
                  <w:rPr>
                    <w:rFonts w:ascii="宋体" w:eastAsia="宋体" w:hAnsi="宋体" w:cs="宋体"/>
                    <w:noProof/>
                    <w:sz w:val="28"/>
                    <w:szCs w:val="28"/>
                  </w:rPr>
                  <w:t>1</w:t>
                </w:r>
                <w:r w:rsidR="00697B5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EE9" w:rsidRDefault="00FF3EE9" w:rsidP="00697B5F">
      <w:r>
        <w:separator/>
      </w:r>
    </w:p>
  </w:footnote>
  <w:footnote w:type="continuationSeparator" w:id="0">
    <w:p w:rsidR="00FF3EE9" w:rsidRDefault="00FF3EE9" w:rsidP="0069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5F" w:rsidRDefault="00697B5F">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B5F" w:rsidRDefault="00697B5F">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127A5"/>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D32F5"/>
    <w:rsid w:val="002F7DF8"/>
    <w:rsid w:val="00304A84"/>
    <w:rsid w:val="00320296"/>
    <w:rsid w:val="00341FBF"/>
    <w:rsid w:val="00361106"/>
    <w:rsid w:val="003870B2"/>
    <w:rsid w:val="003A2736"/>
    <w:rsid w:val="003A525D"/>
    <w:rsid w:val="00405342"/>
    <w:rsid w:val="0041162C"/>
    <w:rsid w:val="004B29FD"/>
    <w:rsid w:val="004B5AED"/>
    <w:rsid w:val="004E0129"/>
    <w:rsid w:val="004E3F7A"/>
    <w:rsid w:val="004F3FA8"/>
    <w:rsid w:val="004F682B"/>
    <w:rsid w:val="005521DE"/>
    <w:rsid w:val="005866F9"/>
    <w:rsid w:val="00597FF0"/>
    <w:rsid w:val="005B4D16"/>
    <w:rsid w:val="005C0196"/>
    <w:rsid w:val="005C6A1B"/>
    <w:rsid w:val="005E5EEF"/>
    <w:rsid w:val="006125B7"/>
    <w:rsid w:val="0061561D"/>
    <w:rsid w:val="006208B2"/>
    <w:rsid w:val="00661B2B"/>
    <w:rsid w:val="006858D8"/>
    <w:rsid w:val="00697B5F"/>
    <w:rsid w:val="006B016C"/>
    <w:rsid w:val="006B487D"/>
    <w:rsid w:val="006B7880"/>
    <w:rsid w:val="0079691A"/>
    <w:rsid w:val="00831E9A"/>
    <w:rsid w:val="008A5502"/>
    <w:rsid w:val="008D5D88"/>
    <w:rsid w:val="008F69CD"/>
    <w:rsid w:val="00900382"/>
    <w:rsid w:val="00900D1F"/>
    <w:rsid w:val="00902FF2"/>
    <w:rsid w:val="00962349"/>
    <w:rsid w:val="009857B2"/>
    <w:rsid w:val="00996A63"/>
    <w:rsid w:val="009D7B72"/>
    <w:rsid w:val="009E6421"/>
    <w:rsid w:val="009E6A54"/>
    <w:rsid w:val="00A122B2"/>
    <w:rsid w:val="00A227B8"/>
    <w:rsid w:val="00A265F6"/>
    <w:rsid w:val="00A30678"/>
    <w:rsid w:val="00A54E5C"/>
    <w:rsid w:val="00AA7D0D"/>
    <w:rsid w:val="00AC1677"/>
    <w:rsid w:val="00AF3EA3"/>
    <w:rsid w:val="00B116B4"/>
    <w:rsid w:val="00B146D8"/>
    <w:rsid w:val="00B22DC6"/>
    <w:rsid w:val="00B3088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F3EE9"/>
    <w:rsid w:val="04286386"/>
    <w:rsid w:val="046941C2"/>
    <w:rsid w:val="08210A6D"/>
    <w:rsid w:val="0A46253F"/>
    <w:rsid w:val="0A521F2E"/>
    <w:rsid w:val="0B957AC8"/>
    <w:rsid w:val="0C1B4FA3"/>
    <w:rsid w:val="0C4E6F56"/>
    <w:rsid w:val="0D2F2A95"/>
    <w:rsid w:val="0DEB08A8"/>
    <w:rsid w:val="0E4275A5"/>
    <w:rsid w:val="0FF57F4A"/>
    <w:rsid w:val="11684535"/>
    <w:rsid w:val="13773F37"/>
    <w:rsid w:val="14DE2DA0"/>
    <w:rsid w:val="157D1574"/>
    <w:rsid w:val="19092ED0"/>
    <w:rsid w:val="19D932EA"/>
    <w:rsid w:val="19F86B68"/>
    <w:rsid w:val="1DA40956"/>
    <w:rsid w:val="1EB64A3E"/>
    <w:rsid w:val="236C7D71"/>
    <w:rsid w:val="239A34A1"/>
    <w:rsid w:val="24257C8A"/>
    <w:rsid w:val="2738159E"/>
    <w:rsid w:val="2A046315"/>
    <w:rsid w:val="2AFA3297"/>
    <w:rsid w:val="2C892330"/>
    <w:rsid w:val="2E994720"/>
    <w:rsid w:val="2EA06FC7"/>
    <w:rsid w:val="2F7753E6"/>
    <w:rsid w:val="3258761C"/>
    <w:rsid w:val="357E3B74"/>
    <w:rsid w:val="36024E2C"/>
    <w:rsid w:val="368C2F4A"/>
    <w:rsid w:val="381248B9"/>
    <w:rsid w:val="3E0F0CF7"/>
    <w:rsid w:val="418F2DDC"/>
    <w:rsid w:val="4318126D"/>
    <w:rsid w:val="43874236"/>
    <w:rsid w:val="43C92055"/>
    <w:rsid w:val="43E265B1"/>
    <w:rsid w:val="442319CF"/>
    <w:rsid w:val="44BC0EEC"/>
    <w:rsid w:val="450B254C"/>
    <w:rsid w:val="45A30E9A"/>
    <w:rsid w:val="478A08E8"/>
    <w:rsid w:val="482A39F4"/>
    <w:rsid w:val="4875207C"/>
    <w:rsid w:val="49D8004F"/>
    <w:rsid w:val="4C0419F1"/>
    <w:rsid w:val="4DCD7CC7"/>
    <w:rsid w:val="4E8D4220"/>
    <w:rsid w:val="4EA00AD7"/>
    <w:rsid w:val="4EBF2438"/>
    <w:rsid w:val="55D35904"/>
    <w:rsid w:val="56085154"/>
    <w:rsid w:val="56755F92"/>
    <w:rsid w:val="570C2821"/>
    <w:rsid w:val="5C094B1A"/>
    <w:rsid w:val="5C422214"/>
    <w:rsid w:val="5E7466D9"/>
    <w:rsid w:val="5E997453"/>
    <w:rsid w:val="610C0226"/>
    <w:rsid w:val="653A70E2"/>
    <w:rsid w:val="66772704"/>
    <w:rsid w:val="676E2540"/>
    <w:rsid w:val="69CB0EAF"/>
    <w:rsid w:val="6A134DBF"/>
    <w:rsid w:val="6B2B5C07"/>
    <w:rsid w:val="6C1E17DE"/>
    <w:rsid w:val="702C5F51"/>
    <w:rsid w:val="71535AE0"/>
    <w:rsid w:val="72406E3D"/>
    <w:rsid w:val="750234E4"/>
    <w:rsid w:val="754A7C5E"/>
    <w:rsid w:val="7A996BE6"/>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2C51F"/>
  <w15:docId w15:val="{4D8DE7B4-2F23-46E9-910B-DA86F3A5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7B5F"/>
    <w:pPr>
      <w:widowControl w:val="0"/>
      <w:jc w:val="both"/>
    </w:pPr>
    <w:rPr>
      <w:rFonts w:eastAsia="仿宋_GB2312"/>
      <w:kern w:val="2"/>
      <w:sz w:val="32"/>
      <w:szCs w:val="24"/>
    </w:rPr>
  </w:style>
  <w:style w:type="paragraph" w:styleId="1">
    <w:name w:val="heading 1"/>
    <w:basedOn w:val="a"/>
    <w:next w:val="a"/>
    <w:link w:val="10"/>
    <w:qFormat/>
    <w:rsid w:val="00697B5F"/>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97B5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697B5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97B5F"/>
    <w:pPr>
      <w:shd w:val="clear" w:color="auto" w:fill="000080"/>
    </w:pPr>
  </w:style>
  <w:style w:type="paragraph" w:styleId="a4">
    <w:name w:val="Plain Text"/>
    <w:basedOn w:val="a"/>
    <w:link w:val="a5"/>
    <w:uiPriority w:val="99"/>
    <w:unhideWhenUsed/>
    <w:qFormat/>
    <w:rsid w:val="00697B5F"/>
    <w:rPr>
      <w:rFonts w:ascii="宋体" w:eastAsia="宋体" w:hAnsi="Courier New"/>
      <w:sz w:val="21"/>
      <w:szCs w:val="21"/>
    </w:rPr>
  </w:style>
  <w:style w:type="paragraph" w:styleId="a6">
    <w:name w:val="Balloon Text"/>
    <w:basedOn w:val="a"/>
    <w:semiHidden/>
    <w:qFormat/>
    <w:rsid w:val="00697B5F"/>
    <w:rPr>
      <w:sz w:val="18"/>
      <w:szCs w:val="18"/>
    </w:rPr>
  </w:style>
  <w:style w:type="paragraph" w:styleId="a7">
    <w:name w:val="footer"/>
    <w:basedOn w:val="a"/>
    <w:link w:val="a8"/>
    <w:uiPriority w:val="99"/>
    <w:qFormat/>
    <w:rsid w:val="00697B5F"/>
    <w:pPr>
      <w:tabs>
        <w:tab w:val="center" w:pos="4153"/>
        <w:tab w:val="right" w:pos="8306"/>
      </w:tabs>
      <w:snapToGrid w:val="0"/>
      <w:jc w:val="left"/>
    </w:pPr>
    <w:rPr>
      <w:sz w:val="18"/>
      <w:szCs w:val="18"/>
    </w:rPr>
  </w:style>
  <w:style w:type="paragraph" w:styleId="a9">
    <w:name w:val="header"/>
    <w:basedOn w:val="a"/>
    <w:link w:val="aa"/>
    <w:uiPriority w:val="99"/>
    <w:qFormat/>
    <w:rsid w:val="00697B5F"/>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697B5F"/>
  </w:style>
  <w:style w:type="paragraph" w:styleId="ab">
    <w:name w:val="Subtitle"/>
    <w:basedOn w:val="a"/>
    <w:next w:val="a"/>
    <w:link w:val="ac"/>
    <w:qFormat/>
    <w:rsid w:val="00697B5F"/>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697B5F"/>
    <w:pPr>
      <w:ind w:leftChars="200" w:left="420"/>
    </w:pPr>
  </w:style>
  <w:style w:type="paragraph" w:styleId="ad">
    <w:name w:val="Title"/>
    <w:basedOn w:val="a"/>
    <w:next w:val="a"/>
    <w:link w:val="ae"/>
    <w:qFormat/>
    <w:rsid w:val="00697B5F"/>
    <w:pPr>
      <w:spacing w:before="240" w:after="60"/>
      <w:jc w:val="center"/>
      <w:outlineLvl w:val="0"/>
    </w:pPr>
    <w:rPr>
      <w:rFonts w:ascii="Cambria" w:eastAsia="宋体" w:hAnsi="Cambria"/>
      <w:b/>
      <w:bCs/>
      <w:szCs w:val="32"/>
    </w:rPr>
  </w:style>
  <w:style w:type="character" w:styleId="af">
    <w:name w:val="Strong"/>
    <w:qFormat/>
    <w:rsid w:val="00697B5F"/>
    <w:rPr>
      <w:b/>
      <w:bCs/>
    </w:rPr>
  </w:style>
  <w:style w:type="character" w:styleId="af0">
    <w:name w:val="page number"/>
    <w:basedOn w:val="a0"/>
    <w:qFormat/>
    <w:rsid w:val="00697B5F"/>
  </w:style>
  <w:style w:type="character" w:styleId="af1">
    <w:name w:val="FollowedHyperlink"/>
    <w:qFormat/>
    <w:rsid w:val="00697B5F"/>
    <w:rPr>
      <w:color w:val="800080"/>
      <w:u w:val="single"/>
    </w:rPr>
  </w:style>
  <w:style w:type="character" w:styleId="af2">
    <w:name w:val="Emphasis"/>
    <w:qFormat/>
    <w:rsid w:val="00697B5F"/>
    <w:rPr>
      <w:i/>
      <w:iCs/>
    </w:rPr>
  </w:style>
  <w:style w:type="character" w:styleId="af3">
    <w:name w:val="Hyperlink"/>
    <w:uiPriority w:val="99"/>
    <w:qFormat/>
    <w:rsid w:val="00697B5F"/>
    <w:rPr>
      <w:rFonts w:ascii="ˎ̥" w:hAnsi="ˎ̥" w:hint="default"/>
      <w:color w:val="0404B3"/>
      <w:sz w:val="18"/>
      <w:szCs w:val="18"/>
      <w:u w:val="none"/>
    </w:rPr>
  </w:style>
  <w:style w:type="paragraph" w:customStyle="1" w:styleId="Style20">
    <w:name w:val="_Style 20"/>
    <w:basedOn w:val="1"/>
    <w:next w:val="a"/>
    <w:uiPriority w:val="39"/>
    <w:qFormat/>
    <w:rsid w:val="00697B5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97B5F"/>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697B5F"/>
    <w:rPr>
      <w:rFonts w:eastAsia="仿宋_GB2312"/>
      <w:kern w:val="2"/>
      <w:sz w:val="18"/>
      <w:szCs w:val="18"/>
    </w:rPr>
  </w:style>
  <w:style w:type="character" w:customStyle="1" w:styleId="a5">
    <w:name w:val="纯文本 字符"/>
    <w:link w:val="a4"/>
    <w:uiPriority w:val="99"/>
    <w:qFormat/>
    <w:rsid w:val="00697B5F"/>
    <w:rPr>
      <w:rFonts w:ascii="宋体" w:hAnsi="Courier New" w:cs="Courier New"/>
      <w:kern w:val="2"/>
      <w:sz w:val="21"/>
      <w:szCs w:val="21"/>
    </w:rPr>
  </w:style>
  <w:style w:type="character" w:customStyle="1" w:styleId="Char1">
    <w:name w:val="纯文本 Char1"/>
    <w:qFormat/>
    <w:rsid w:val="00697B5F"/>
    <w:rPr>
      <w:rFonts w:ascii="宋体" w:hAnsi="Courier New" w:cs="Courier New"/>
      <w:kern w:val="2"/>
      <w:sz w:val="21"/>
      <w:szCs w:val="21"/>
    </w:rPr>
  </w:style>
  <w:style w:type="character" w:customStyle="1" w:styleId="ac">
    <w:name w:val="副标题 字符"/>
    <w:link w:val="ab"/>
    <w:qFormat/>
    <w:rsid w:val="00697B5F"/>
    <w:rPr>
      <w:rFonts w:ascii="Cambria" w:hAnsi="Cambria" w:cs="Times New Roman"/>
      <w:b/>
      <w:bCs/>
      <w:kern w:val="28"/>
      <w:sz w:val="32"/>
      <w:szCs w:val="32"/>
    </w:rPr>
  </w:style>
  <w:style w:type="character" w:customStyle="1" w:styleId="10">
    <w:name w:val="标题 1 字符"/>
    <w:link w:val="1"/>
    <w:qFormat/>
    <w:rsid w:val="00697B5F"/>
    <w:rPr>
      <w:rFonts w:eastAsia="仿宋_GB2312"/>
      <w:b/>
      <w:bCs/>
      <w:kern w:val="44"/>
      <w:sz w:val="44"/>
      <w:szCs w:val="44"/>
    </w:rPr>
  </w:style>
  <w:style w:type="character" w:customStyle="1" w:styleId="ae">
    <w:name w:val="标题 字符"/>
    <w:link w:val="ad"/>
    <w:qFormat/>
    <w:rsid w:val="00697B5F"/>
    <w:rPr>
      <w:rFonts w:ascii="Cambria" w:hAnsi="Cambria" w:cs="Times New Roman"/>
      <w:b/>
      <w:bCs/>
      <w:kern w:val="2"/>
      <w:sz w:val="32"/>
      <w:szCs w:val="32"/>
    </w:rPr>
  </w:style>
  <w:style w:type="character" w:customStyle="1" w:styleId="11Char">
    <w:name w:val="1.1 Char"/>
    <w:link w:val="11"/>
    <w:qFormat/>
    <w:rsid w:val="00697B5F"/>
    <w:rPr>
      <w:rFonts w:ascii="Calibri" w:hAnsi="Calibri"/>
      <w:b/>
      <w:bCs/>
      <w:kern w:val="2"/>
      <w:sz w:val="30"/>
      <w:szCs w:val="32"/>
    </w:rPr>
  </w:style>
  <w:style w:type="character" w:customStyle="1" w:styleId="30">
    <w:name w:val="标题 3 字符"/>
    <w:link w:val="3"/>
    <w:semiHidden/>
    <w:qFormat/>
    <w:rsid w:val="00697B5F"/>
    <w:rPr>
      <w:rFonts w:eastAsia="仿宋_GB2312"/>
      <w:b/>
      <w:bCs/>
      <w:kern w:val="2"/>
      <w:sz w:val="32"/>
      <w:szCs w:val="32"/>
    </w:rPr>
  </w:style>
  <w:style w:type="character" w:customStyle="1" w:styleId="20">
    <w:name w:val="标题 2 字符"/>
    <w:link w:val="2"/>
    <w:uiPriority w:val="9"/>
    <w:qFormat/>
    <w:rsid w:val="00697B5F"/>
    <w:rPr>
      <w:rFonts w:ascii="Cambria" w:hAnsi="Cambria"/>
      <w:b/>
      <w:bCs/>
      <w:kern w:val="2"/>
      <w:sz w:val="32"/>
      <w:szCs w:val="32"/>
    </w:rPr>
  </w:style>
  <w:style w:type="character" w:customStyle="1" w:styleId="a8">
    <w:name w:val="页脚 字符"/>
    <w:link w:val="a7"/>
    <w:uiPriority w:val="99"/>
    <w:qFormat/>
    <w:rsid w:val="00697B5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923</Words>
  <Characters>5266</Characters>
  <Application>Microsoft Office Word</Application>
  <DocSecurity>0</DocSecurity>
  <Lines>43</Lines>
  <Paragraphs>12</Paragraphs>
  <ScaleCrop>false</ScaleCrop>
  <Company>Lenovo</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64</cp:revision>
  <cp:lastPrinted>2016-11-15T16:26:00Z</cp:lastPrinted>
  <dcterms:created xsi:type="dcterms:W3CDTF">2016-10-19T07:39:00Z</dcterms:created>
  <dcterms:modified xsi:type="dcterms:W3CDTF">2025-08-19T07:46:00Z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